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13" w:rsidRDefault="002B3713" w:rsidP="002B3713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Докторанттардың өзіндік жұмысы: </w:t>
      </w:r>
    </w:p>
    <w:p w:rsidR="002B3713" w:rsidRDefault="002B3713" w:rsidP="002B371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B3713" w:rsidRDefault="002B3713" w:rsidP="002B371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B3713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ko-KR"/>
        </w:rPr>
      </w:pPr>
      <w:r w:rsidRPr="002B3713">
        <w:rPr>
          <w:rFonts w:ascii="Times New Roman" w:hAnsi="Times New Roman" w:cs="Times New Roman"/>
          <w:sz w:val="28"/>
          <w:szCs w:val="28"/>
        </w:rPr>
        <w:t>Тіл және ДІЛ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B37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B371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</w:p>
    <w:p w:rsidR="00A075B1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B3713">
        <w:rPr>
          <w:rFonts w:ascii="Times New Roman" w:hAnsi="Times New Roman" w:cs="Times New Roman"/>
          <w:bCs/>
          <w:sz w:val="28"/>
          <w:szCs w:val="28"/>
          <w:lang w:eastAsia="ar-SA"/>
        </w:rPr>
        <w:t>Сөздегі генетикалық ЕС.</w:t>
      </w:r>
    </w:p>
    <w:p w:rsidR="002B3713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B3713">
        <w:rPr>
          <w:rFonts w:ascii="Times New Roman" w:hAnsi="Times New Roman" w:cs="Times New Roman"/>
          <w:bCs/>
          <w:sz w:val="28"/>
          <w:szCs w:val="28"/>
          <w:lang w:eastAsia="ar-SA"/>
        </w:rPr>
        <w:t>Діл ұғымының философиялық дискурстағы мәні</w:t>
      </w:r>
    </w:p>
    <w:p w:rsidR="002B3713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Абайдың қара сөздеріндегі Дін мен Діл</w:t>
      </w:r>
    </w:p>
    <w:p w:rsidR="002B3713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bCs/>
          <w:sz w:val="28"/>
          <w:szCs w:val="28"/>
          <w:lang w:eastAsia="ar-SA"/>
        </w:rPr>
        <w:t>Діл және Мәдениет арақатынасы мен байланысы.</w:t>
      </w:r>
      <w:r w:rsidRPr="002B3713">
        <w:rPr>
          <w:rFonts w:ascii="Times New Roman" w:hAnsi="Times New Roman" w:cs="Times New Roman"/>
          <w:bCs/>
          <w:sz w:val="28"/>
          <w:szCs w:val="28"/>
        </w:rPr>
        <w:t xml:space="preserve">.    </w:t>
      </w:r>
      <w:r w:rsidRPr="002B3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713" w:rsidRPr="002B3713" w:rsidRDefault="002B3713" w:rsidP="002B37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bCs/>
          <w:sz w:val="28"/>
          <w:szCs w:val="28"/>
        </w:rPr>
        <w:t>Ұлттық идеология және ұлттық діл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B3713" w:rsidRDefault="002B3713" w:rsidP="002B3713">
      <w:pPr>
        <w:rPr>
          <w:rFonts w:ascii="Times New Roman" w:hAnsi="Times New Roman" w:cs="Times New Roman"/>
          <w:sz w:val="28"/>
          <w:szCs w:val="28"/>
        </w:rPr>
      </w:pPr>
    </w:p>
    <w:p w:rsidR="002B3713" w:rsidRDefault="002B3713" w:rsidP="002B3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Пайдаланатын әдебиеттер:</w:t>
      </w:r>
    </w:p>
    <w:p w:rsidR="002B3713" w:rsidRDefault="002B3713" w:rsidP="002B3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3713">
        <w:rPr>
          <w:rFonts w:ascii="Times New Roman" w:hAnsi="Times New Roman" w:cs="Times New Roman"/>
          <w:bCs/>
          <w:sz w:val="28"/>
          <w:szCs w:val="28"/>
        </w:rPr>
        <w:t>Колесов</w:t>
      </w:r>
      <w:r w:rsidRPr="002B3713">
        <w:rPr>
          <w:rFonts w:ascii="Times New Roman" w:hAnsi="Times New Roman" w:cs="Times New Roman"/>
          <w:sz w:val="28"/>
          <w:szCs w:val="28"/>
        </w:rPr>
        <w:t xml:space="preserve"> В. В.   </w:t>
      </w:r>
      <w:r w:rsidRPr="002B37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2B3713">
        <w:rPr>
          <w:rFonts w:ascii="Times New Roman" w:hAnsi="Times New Roman" w:cs="Times New Roman"/>
          <w:sz w:val="28"/>
          <w:szCs w:val="28"/>
        </w:rPr>
        <w:t xml:space="preserve">усская </w:t>
      </w:r>
      <w:r w:rsidRPr="002B3713">
        <w:rPr>
          <w:rFonts w:ascii="Times New Roman" w:hAnsi="Times New Roman" w:cs="Times New Roman"/>
          <w:bCs/>
          <w:sz w:val="28"/>
          <w:szCs w:val="28"/>
        </w:rPr>
        <w:t>ментальность</w:t>
      </w:r>
      <w:r w:rsidRPr="002B3713">
        <w:rPr>
          <w:rFonts w:ascii="Times New Roman" w:hAnsi="Times New Roman" w:cs="Times New Roman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bCs/>
          <w:sz w:val="28"/>
          <w:szCs w:val="28"/>
        </w:rPr>
        <w:t>в</w:t>
      </w:r>
      <w:r w:rsidRPr="002B3713">
        <w:rPr>
          <w:rFonts w:ascii="Times New Roman" w:hAnsi="Times New Roman" w:cs="Times New Roman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bCs/>
          <w:sz w:val="28"/>
          <w:szCs w:val="28"/>
        </w:rPr>
        <w:t>языке</w:t>
      </w:r>
      <w:r w:rsidRPr="002B3713">
        <w:rPr>
          <w:rFonts w:ascii="Times New Roman" w:hAnsi="Times New Roman" w:cs="Times New Roman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bCs/>
          <w:sz w:val="28"/>
          <w:szCs w:val="28"/>
        </w:rPr>
        <w:t>и</w:t>
      </w:r>
      <w:r w:rsidRPr="002B3713">
        <w:rPr>
          <w:rFonts w:ascii="Times New Roman" w:hAnsi="Times New Roman" w:cs="Times New Roman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bCs/>
          <w:sz w:val="28"/>
          <w:szCs w:val="28"/>
        </w:rPr>
        <w:t>тексте</w:t>
      </w:r>
      <w:r w:rsidRPr="002B3713">
        <w:rPr>
          <w:rFonts w:ascii="Times New Roman" w:hAnsi="Times New Roman" w:cs="Times New Roman"/>
          <w:sz w:val="28"/>
          <w:szCs w:val="28"/>
        </w:rPr>
        <w:t>. 2006: Издательство: Петербургское Востоковедение</w:t>
      </w:r>
      <w:r w:rsidRPr="002B371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2.Шаханова М. Мир традиционной культуры казахов.- Алматыв,1998.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4.Сковорода А.И. Национальные и общечеловеческие интересы: социально – психологические проблемы. –М., 2006.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5.Гершунский Б.С. Философия образования- М.: Изд-во «Флинта» 1998. -428с. 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6.Каган М.С. Философия культуры. С.-Питербург, 1996. - 415 с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7.Абсаттаров Р.Б., Садыков Т.С. Воспитание культуры межнационального общения студентов: теория и практика. – Алматы: Ғылым, 1999. - С. 30-32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8.Маргулан А.Х. Казахское народное прикладное искусство. Том -1, 2, 3. – Алматы, 1994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9.Назарбаев Н.А. «Казахстан – 2050: Послание Президента страны народу Казахстана. 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10.Франк С.Л. Сочинения. –М., 1990.</w:t>
      </w:r>
    </w:p>
    <w:p w:rsidR="002B3713" w:rsidRPr="002B3713" w:rsidRDefault="002B3713" w:rsidP="002B3713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13">
        <w:rPr>
          <w:rFonts w:ascii="Times New Roman" w:eastAsia="Times New Roman" w:hAnsi="Times New Roman" w:cs="Times New Roman"/>
          <w:sz w:val="28"/>
          <w:szCs w:val="28"/>
          <w:lang w:eastAsia="ru-RU"/>
        </w:rPr>
        <w:t>11.Шнейдер Н.М. Проблема духовности в контексте современного образования// Духовное наследие народов Казахстана и школьное образование. - Алматы, : «Парасат», 2001.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35"/>
        </w:tabs>
        <w:autoSpaceDE w:val="0"/>
        <w:autoSpaceDN w:val="0"/>
        <w:spacing w:before="67" w:line="242" w:lineRule="auto"/>
        <w:ind w:left="0" w:right="1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Бейсенов Қ. Қазақ топырағындағы ғақлиятты ой кешу үрдістері. – Алматы: Ғылым, 1994. – 168</w:t>
      </w:r>
      <w:r w:rsidRPr="002B3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б.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326"/>
        </w:tabs>
        <w:autoSpaceDE w:val="0"/>
        <w:autoSpaceDN w:val="0"/>
        <w:ind w:left="0"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Нысанбаев Ә.Н., Есімов Ғ.Е. Қазақ философиясы және оның проблемалары // ҚР ҒА хабаршысы. – 1992. – №4. – Б.</w:t>
      </w:r>
      <w:r w:rsidRPr="002B3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16–29.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173"/>
        </w:tabs>
        <w:autoSpaceDE w:val="0"/>
        <w:autoSpaceDN w:val="0"/>
        <w:spacing w:line="321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Орынбеков М.С. Қазақ философиясының көкжиегі // Ақиқат. –</w:t>
      </w:r>
      <w:r w:rsidRPr="002B371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1994. –</w:t>
      </w:r>
    </w:p>
    <w:p w:rsidR="002B3713" w:rsidRPr="002B3713" w:rsidRDefault="002B3713" w:rsidP="002B3713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firstLine="567"/>
        <w:rPr>
          <w:rFonts w:ascii="Times New Roman" w:hAnsi="Times New Roman"/>
          <w:szCs w:val="28"/>
          <w:lang w:val="kk-KZ"/>
        </w:rPr>
      </w:pPr>
      <w:r w:rsidRPr="002B3713">
        <w:rPr>
          <w:rFonts w:ascii="Times New Roman" w:hAnsi="Times New Roman"/>
          <w:szCs w:val="28"/>
          <w:lang w:val="kk-KZ"/>
        </w:rPr>
        <w:lastRenderedPageBreak/>
        <w:t>№6. – Б. 30–35.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21"/>
        </w:tabs>
        <w:autoSpaceDE w:val="0"/>
        <w:autoSpaceDN w:val="0"/>
        <w:spacing w:line="242" w:lineRule="auto"/>
        <w:ind w:left="0" w:right="1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Әбжанов Х. Тарихты қызыл тілмен жазып, өткен заманнан кек ала алмайсың // Қазақ әдебиеті. – 2017. − №1. − Б. −</w:t>
      </w:r>
      <w:r w:rsidRPr="002B3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12−13.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ind w:left="0" w:right="121" w:firstLine="567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Әлжан Қ.Ұ. Актуализация проблемы начал национального мировидения // Философия в современном мире: стратегии развития. Материалы І Казахстанского философского Конгресса (Алматы, 27-28 сентября 2013 г.). − Алматы:  Институт  философии,  политологии  и  религиоведения  КН МОН РК, 2013. − С.</w:t>
      </w:r>
      <w:r w:rsidRPr="002B3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321−328.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418"/>
        </w:tabs>
        <w:autoSpaceDE w:val="0"/>
        <w:autoSpaceDN w:val="0"/>
        <w:ind w:left="0" w:right="1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Каракузова Ж.К., Хасанов М.Ш. Космос казахской культуры. −</w:t>
      </w:r>
      <w:r w:rsidRPr="002B371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А.:</w:t>
      </w:r>
    </w:p>
    <w:p w:rsidR="002B3713" w:rsidRPr="002B3713" w:rsidRDefault="002B3713" w:rsidP="002B3713">
      <w:pPr>
        <w:pStyle w:val="a4"/>
        <w:numPr>
          <w:ilvl w:val="0"/>
          <w:numId w:val="3"/>
        </w:numPr>
        <w:tabs>
          <w:tab w:val="left" w:pos="993"/>
        </w:tabs>
        <w:spacing w:line="322" w:lineRule="exact"/>
        <w:ind w:left="0" w:firstLine="567"/>
        <w:rPr>
          <w:rFonts w:ascii="Times New Roman" w:hAnsi="Times New Roman"/>
          <w:szCs w:val="28"/>
        </w:rPr>
      </w:pPr>
      <w:r w:rsidRPr="002B3713">
        <w:rPr>
          <w:rFonts w:ascii="Times New Roman" w:hAnsi="Times New Roman"/>
          <w:szCs w:val="28"/>
        </w:rPr>
        <w:t>«Евразия», 1993. − 78 с.Қондыбай С. Толық шығармалар жинағы. 1-том. Қазақ мифологиясына кіріспе. − Алматы: «Арыс» баспасы, 2008. − 376</w:t>
      </w:r>
      <w:r w:rsidRPr="002B3713">
        <w:rPr>
          <w:rFonts w:ascii="Times New Roman" w:hAnsi="Times New Roman"/>
          <w:spacing w:val="-9"/>
          <w:szCs w:val="28"/>
        </w:rPr>
        <w:t xml:space="preserve"> </w:t>
      </w:r>
      <w:r w:rsidRPr="002B3713">
        <w:rPr>
          <w:rFonts w:ascii="Times New Roman" w:hAnsi="Times New Roman"/>
          <w:szCs w:val="28"/>
        </w:rPr>
        <w:t>б.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38"/>
        </w:tabs>
        <w:autoSpaceDE w:val="0"/>
        <w:autoSpaceDN w:val="0"/>
        <w:ind w:left="0" w:right="1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Наурзбаева З. Мифоритуальные основания казахской культуры (на материалах фольклорных текстов): дис. кан. филос. наук. – Алматы. – 1994. – 139</w:t>
      </w:r>
      <w:r w:rsidRPr="002B37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93"/>
        </w:tabs>
        <w:autoSpaceDE w:val="0"/>
        <w:autoSpaceDN w:val="0"/>
        <w:ind w:left="0"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 xml:space="preserve">Влияние религии на современный мир. Мат-лы международной научно-практической конференции / Под общ. ред. З.К. Шаукеновой. Сборник статей. – Алматы: </w:t>
      </w:r>
      <w:r w:rsidRPr="002B3713">
        <w:rPr>
          <w:rFonts w:ascii="Times New Roman" w:hAnsi="Times New Roman" w:cs="Times New Roman"/>
          <w:spacing w:val="-3"/>
          <w:sz w:val="28"/>
          <w:szCs w:val="28"/>
        </w:rPr>
        <w:t xml:space="preserve">ИФПР </w:t>
      </w:r>
      <w:r w:rsidRPr="002B3713">
        <w:rPr>
          <w:rFonts w:ascii="Times New Roman" w:hAnsi="Times New Roman" w:cs="Times New Roman"/>
          <w:sz w:val="28"/>
          <w:szCs w:val="28"/>
        </w:rPr>
        <w:t>КН МОН РК, 2013. – 406</w:t>
      </w:r>
      <w:r w:rsidRPr="002B3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199"/>
        </w:tabs>
        <w:autoSpaceDE w:val="0"/>
        <w:autoSpaceDN w:val="0"/>
        <w:ind w:left="0"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Косиченко А.Г. Возможности религии в снижении уровня вызовов и угроз современности: философско-политологический анализ. Монография / Под общ. Ред. З.К. Шаукеновой. – Алматы: Институт философии, политологии и религиоведения КН МОН РК, 2014. – 200</w:t>
      </w:r>
      <w:r w:rsidRPr="002B3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166"/>
        </w:tabs>
        <w:autoSpaceDE w:val="0"/>
        <w:autoSpaceDN w:val="0"/>
        <w:ind w:left="0"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 xml:space="preserve">Курмангалиева Г.К. Восточно-перипатетическая рациональность: опыт философской репрезентации: монография / </w:t>
      </w:r>
      <w:r w:rsidRPr="002B3713">
        <w:rPr>
          <w:rFonts w:ascii="Times New Roman" w:hAnsi="Times New Roman" w:cs="Times New Roman"/>
          <w:spacing w:val="-2"/>
          <w:sz w:val="28"/>
          <w:szCs w:val="28"/>
        </w:rPr>
        <w:t xml:space="preserve">Под </w:t>
      </w:r>
      <w:r w:rsidRPr="002B3713">
        <w:rPr>
          <w:rFonts w:ascii="Times New Roman" w:hAnsi="Times New Roman" w:cs="Times New Roman"/>
          <w:sz w:val="28"/>
          <w:szCs w:val="28"/>
        </w:rPr>
        <w:t>общ. Ред. З.К. Шаукеновой. – Алматы: ИФПР КН МОН РК, 2014. – 276</w:t>
      </w:r>
      <w:r w:rsidRPr="002B3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170"/>
        </w:tabs>
        <w:autoSpaceDE w:val="0"/>
        <w:autoSpaceDN w:val="0"/>
        <w:ind w:left="0" w:right="1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Жолмухамедова Н.Х. В поисках прекрасного: аль-Фараби и Ибн Сина. Монография / Под общ. ред. З.К. Шаукеновой. – Алматы: ИФПР КН МОН РК, 2014. – 200</w:t>
      </w:r>
      <w:r w:rsidRPr="002B3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413"/>
        </w:tabs>
        <w:autoSpaceDE w:val="0"/>
        <w:autoSpaceDN w:val="0"/>
        <w:ind w:left="0"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Сейтахметова Н.Л., Жандосова Ш.М., Курмангалиева Г.К., Соловьева Г.Г., Мансурова А.С., Назарбетова А.К. Евроислам как диалогическая стратегия современности (к философскому вопросу о диалоге культур) = Euroislam as a Dialogic Strategy of Modernity (to the Philosophical Question about the Dialogue of Culture): философская монография / Под общей</w:t>
      </w:r>
      <w:bookmarkStart w:id="0" w:name="_GoBack"/>
      <w:bookmarkEnd w:id="0"/>
      <w:r w:rsidRPr="002B3713">
        <w:rPr>
          <w:rFonts w:ascii="Times New Roman" w:hAnsi="Times New Roman" w:cs="Times New Roman"/>
          <w:sz w:val="28"/>
          <w:szCs w:val="28"/>
        </w:rPr>
        <w:t xml:space="preserve"> редакцией З.К. Шаукеновой. – Алматы: Институт философии, политологии и религиоведения КН МОН РК, 2013. – 162</w:t>
      </w:r>
      <w:r w:rsidRPr="002B3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с.</w:t>
      </w:r>
    </w:p>
    <w:p w:rsidR="002B3713" w:rsidRPr="002B3713" w:rsidRDefault="002B3713" w:rsidP="002B3713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50"/>
        </w:tabs>
        <w:autoSpaceDE w:val="0"/>
        <w:autoSpaceDN w:val="0"/>
        <w:ind w:left="0" w:right="1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713">
        <w:rPr>
          <w:rFonts w:ascii="Times New Roman" w:hAnsi="Times New Roman" w:cs="Times New Roman"/>
          <w:sz w:val="28"/>
          <w:szCs w:val="28"/>
        </w:rPr>
        <w:t>Сатершинов Б. Ислам фобиясы және стереотиптер. Монография / Жалпы ред. Басқ. З.К. Шәукенова, С.Е. Нұрмұратов. – Алматы: ҚР БҒМ ҒК Философия, саясаттану және дінтану институты, 2014. – 158</w:t>
      </w:r>
      <w:r w:rsidRPr="002B3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B3713">
        <w:rPr>
          <w:rFonts w:ascii="Times New Roman" w:hAnsi="Times New Roman" w:cs="Times New Roman"/>
          <w:sz w:val="28"/>
          <w:szCs w:val="28"/>
        </w:rPr>
        <w:t>б.</w:t>
      </w:r>
    </w:p>
    <w:p w:rsidR="002B3713" w:rsidRPr="002B3713" w:rsidRDefault="002B3713" w:rsidP="002B371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B3713" w:rsidRPr="002B3713">
          <w:pgSz w:w="11910" w:h="16840"/>
          <w:pgMar w:top="1040" w:right="440" w:bottom="1280" w:left="1600" w:header="0" w:footer="1085" w:gutter="0"/>
          <w:cols w:space="720"/>
        </w:sectPr>
      </w:pPr>
    </w:p>
    <w:p w:rsidR="002B3713" w:rsidRDefault="002B3713" w:rsidP="002B3713">
      <w:pPr>
        <w:ind w:firstLine="709"/>
        <w:jc w:val="left"/>
      </w:pPr>
    </w:p>
    <w:p w:rsidR="002B3713" w:rsidRPr="002B3713" w:rsidRDefault="002B3713" w:rsidP="002B371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B3713" w:rsidRPr="002B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04B7F"/>
    <w:multiLevelType w:val="hybridMultilevel"/>
    <w:tmpl w:val="51F6DD2A"/>
    <w:lvl w:ilvl="0" w:tplc="4A04FEB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5805AE"/>
    <w:multiLevelType w:val="hybridMultilevel"/>
    <w:tmpl w:val="093A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7436F"/>
    <w:multiLevelType w:val="hybridMultilevel"/>
    <w:tmpl w:val="7D3E5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D244DE"/>
    <w:multiLevelType w:val="hybridMultilevel"/>
    <w:tmpl w:val="9732E656"/>
    <w:lvl w:ilvl="0" w:tplc="139A4ABA">
      <w:start w:val="211"/>
      <w:numFmt w:val="decimal"/>
      <w:lvlText w:val="%1"/>
      <w:lvlJc w:val="left"/>
      <w:pPr>
        <w:ind w:left="102" w:hanging="5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17C41A0E">
      <w:numFmt w:val="bullet"/>
      <w:lvlText w:val="•"/>
      <w:lvlJc w:val="left"/>
      <w:pPr>
        <w:ind w:left="1076" w:hanging="533"/>
      </w:pPr>
      <w:rPr>
        <w:rFonts w:hint="default"/>
        <w:lang w:val="kk-KZ" w:eastAsia="en-US" w:bidi="ar-SA"/>
      </w:rPr>
    </w:lvl>
    <w:lvl w:ilvl="2" w:tplc="06FE7A04">
      <w:numFmt w:val="bullet"/>
      <w:lvlText w:val="•"/>
      <w:lvlJc w:val="left"/>
      <w:pPr>
        <w:ind w:left="2053" w:hanging="533"/>
      </w:pPr>
      <w:rPr>
        <w:rFonts w:hint="default"/>
        <w:lang w:val="kk-KZ" w:eastAsia="en-US" w:bidi="ar-SA"/>
      </w:rPr>
    </w:lvl>
    <w:lvl w:ilvl="3" w:tplc="7562B7E6">
      <w:numFmt w:val="bullet"/>
      <w:lvlText w:val="•"/>
      <w:lvlJc w:val="left"/>
      <w:pPr>
        <w:ind w:left="3029" w:hanging="533"/>
      </w:pPr>
      <w:rPr>
        <w:rFonts w:hint="default"/>
        <w:lang w:val="kk-KZ" w:eastAsia="en-US" w:bidi="ar-SA"/>
      </w:rPr>
    </w:lvl>
    <w:lvl w:ilvl="4" w:tplc="73F4D2C0">
      <w:numFmt w:val="bullet"/>
      <w:lvlText w:val="•"/>
      <w:lvlJc w:val="left"/>
      <w:pPr>
        <w:ind w:left="4006" w:hanging="533"/>
      </w:pPr>
      <w:rPr>
        <w:rFonts w:hint="default"/>
        <w:lang w:val="kk-KZ" w:eastAsia="en-US" w:bidi="ar-SA"/>
      </w:rPr>
    </w:lvl>
    <w:lvl w:ilvl="5" w:tplc="CF5CBCD4">
      <w:numFmt w:val="bullet"/>
      <w:lvlText w:val="•"/>
      <w:lvlJc w:val="left"/>
      <w:pPr>
        <w:ind w:left="4983" w:hanging="533"/>
      </w:pPr>
      <w:rPr>
        <w:rFonts w:hint="default"/>
        <w:lang w:val="kk-KZ" w:eastAsia="en-US" w:bidi="ar-SA"/>
      </w:rPr>
    </w:lvl>
    <w:lvl w:ilvl="6" w:tplc="8ADC79BE">
      <w:numFmt w:val="bullet"/>
      <w:lvlText w:val="•"/>
      <w:lvlJc w:val="left"/>
      <w:pPr>
        <w:ind w:left="5959" w:hanging="533"/>
      </w:pPr>
      <w:rPr>
        <w:rFonts w:hint="default"/>
        <w:lang w:val="kk-KZ" w:eastAsia="en-US" w:bidi="ar-SA"/>
      </w:rPr>
    </w:lvl>
    <w:lvl w:ilvl="7" w:tplc="EC88D38A">
      <w:numFmt w:val="bullet"/>
      <w:lvlText w:val="•"/>
      <w:lvlJc w:val="left"/>
      <w:pPr>
        <w:ind w:left="6936" w:hanging="533"/>
      </w:pPr>
      <w:rPr>
        <w:rFonts w:hint="default"/>
        <w:lang w:val="kk-KZ" w:eastAsia="en-US" w:bidi="ar-SA"/>
      </w:rPr>
    </w:lvl>
    <w:lvl w:ilvl="8" w:tplc="F1803A96">
      <w:numFmt w:val="bullet"/>
      <w:lvlText w:val="•"/>
      <w:lvlJc w:val="left"/>
      <w:pPr>
        <w:ind w:left="7913" w:hanging="53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6A"/>
    <w:rsid w:val="002B3713"/>
    <w:rsid w:val="00631250"/>
    <w:rsid w:val="00A075B1"/>
    <w:rsid w:val="00E3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1EB3B-DC88-40D0-BA92-170B553E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7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2B3713"/>
    <w:pPr>
      <w:jc w:val="both"/>
    </w:pPr>
    <w:rPr>
      <w:rFonts w:ascii="Times Kaz" w:eastAsia="Times New Roman" w:hAnsi="Times Kaz" w:cs="Times New Roman"/>
      <w:sz w:val="28"/>
      <w:szCs w:val="20"/>
      <w:lang w:val="ru-RU" w:eastAsia="ko-KR"/>
    </w:rPr>
  </w:style>
  <w:style w:type="character" w:customStyle="1" w:styleId="a5">
    <w:name w:val="Основной текст Знак"/>
    <w:basedOn w:val="a0"/>
    <w:link w:val="a4"/>
    <w:uiPriority w:val="99"/>
    <w:rsid w:val="002B3713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6">
    <w:name w:val="List Paragraph"/>
    <w:basedOn w:val="a"/>
    <w:uiPriority w:val="1"/>
    <w:qFormat/>
    <w:rsid w:val="002B3713"/>
    <w:pPr>
      <w:spacing w:after="200" w:line="276" w:lineRule="auto"/>
      <w:ind w:left="720"/>
      <w:contextualSpacing/>
      <w:jc w:val="left"/>
    </w:pPr>
    <w:rPr>
      <w:lang w:val="ru-RU"/>
    </w:rPr>
  </w:style>
  <w:style w:type="table" w:styleId="a7">
    <w:name w:val="Table Grid"/>
    <w:basedOn w:val="a1"/>
    <w:rsid w:val="002B3713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2020-10-13T12:14:00Z</dcterms:created>
  <dcterms:modified xsi:type="dcterms:W3CDTF">2020-10-13T12:22:00Z</dcterms:modified>
</cp:coreProperties>
</file>